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30"/>
        <w:jc w:val="left"/>
        <w:rPr>
          <w:rFonts w:hint="default" w:ascii="黑体" w:hAnsi="黑体" w:eastAsia="仿宋" w:cs="黑体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spacing w:line="360" w:lineRule="auto"/>
        <w:ind w:right="30"/>
        <w:jc w:val="center"/>
        <w:rPr>
          <w:rFonts w:hint="eastAsia" w:ascii="黑体" w:hAnsi="黑体" w:eastAsia="黑体" w:cs="黑体"/>
          <w:sz w:val="44"/>
          <w:szCs w:val="44"/>
          <w:u w:val="single"/>
        </w:rPr>
      </w:pPr>
    </w:p>
    <w:p>
      <w:pPr>
        <w:snapToGrid w:val="0"/>
        <w:spacing w:line="360" w:lineRule="auto"/>
        <w:ind w:right="30"/>
        <w:jc w:val="center"/>
        <w:rPr>
          <w:rFonts w:hint="eastAsia" w:ascii="黑体" w:hAnsi="黑体" w:eastAsia="黑体" w:cs="黑体"/>
          <w:sz w:val="44"/>
          <w:szCs w:val="44"/>
          <w:u w:val="single"/>
        </w:rPr>
      </w:pPr>
    </w:p>
    <w:p>
      <w:pPr>
        <w:snapToGrid w:val="0"/>
        <w:spacing w:line="360" w:lineRule="auto"/>
        <w:ind w:right="30"/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snapToGrid w:val="0"/>
        <w:spacing w:line="360" w:lineRule="auto"/>
        <w:ind w:right="30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《全民科学素质行动计划纲要》</w:t>
      </w:r>
    </w:p>
    <w:p>
      <w:pPr>
        <w:snapToGrid w:val="0"/>
        <w:spacing w:line="360" w:lineRule="auto"/>
        <w:ind w:right="30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落实情况评估调查表</w:t>
      </w:r>
    </w:p>
    <w:p>
      <w:pPr>
        <w:snapToGrid w:val="0"/>
        <w:spacing w:line="360" w:lineRule="auto"/>
        <w:ind w:right="1360"/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snapToGrid w:val="0"/>
        <w:spacing w:line="360" w:lineRule="auto"/>
        <w:ind w:right="1360"/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snapToGrid w:val="0"/>
        <w:spacing w:line="360" w:lineRule="auto"/>
        <w:ind w:right="1360"/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snapToGrid w:val="0"/>
        <w:spacing w:line="360" w:lineRule="auto"/>
        <w:ind w:right="1360"/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snapToGrid w:val="0"/>
        <w:spacing w:line="360" w:lineRule="auto"/>
        <w:ind w:left="1468" w:leftChars="600" w:right="1360" w:hanging="208" w:hangingChars="65"/>
        <w:jc w:val="left"/>
        <w:rPr>
          <w:rFonts w:hint="eastAsia" w:ascii="楷体_GB2312" w:hAnsi="楷体" w:eastAsia="楷体_GB2312" w:cs="楷体"/>
          <w:bCs/>
          <w:sz w:val="32"/>
          <w:szCs w:val="32"/>
          <w:u w:val="single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填报单位（盖章）：</w:t>
      </w:r>
      <w:r>
        <w:rPr>
          <w:rFonts w:hint="eastAsia" w:ascii="楷体_GB2312" w:hAnsi="楷体" w:eastAsia="楷体_GB2312" w:cs="楷体"/>
          <w:bCs/>
          <w:sz w:val="32"/>
          <w:szCs w:val="32"/>
          <w:u w:val="single"/>
        </w:rPr>
        <w:t xml:space="preserve">                      </w:t>
      </w:r>
    </w:p>
    <w:p>
      <w:pPr>
        <w:snapToGrid w:val="0"/>
        <w:spacing w:line="360" w:lineRule="auto"/>
        <w:ind w:left="1468" w:leftChars="600" w:right="1360" w:hanging="208" w:hangingChars="65"/>
        <w:jc w:val="left"/>
        <w:rPr>
          <w:rFonts w:hint="eastAsia" w:ascii="楷体_GB2312" w:hAnsi="楷体" w:eastAsia="楷体_GB2312" w:cs="楷体"/>
          <w:bCs/>
          <w:sz w:val="32"/>
          <w:szCs w:val="32"/>
          <w:u w:val="single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负责人：</w:t>
      </w:r>
      <w:r>
        <w:rPr>
          <w:rFonts w:hint="eastAsia" w:ascii="楷体_GB2312" w:hAnsi="楷体" w:eastAsia="楷体_GB2312" w:cs="楷体"/>
          <w:bCs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360" w:lineRule="auto"/>
        <w:ind w:left="1468" w:leftChars="600" w:right="1360" w:hanging="208" w:hangingChars="65"/>
        <w:jc w:val="left"/>
        <w:rPr>
          <w:rFonts w:hint="eastAsia" w:ascii="楷体_GB2312" w:hAnsi="楷体" w:eastAsia="楷体_GB2312" w:cs="楷体"/>
          <w:bCs/>
          <w:sz w:val="32"/>
          <w:szCs w:val="32"/>
          <w:u w:val="single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填报人：</w:t>
      </w:r>
      <w:r>
        <w:rPr>
          <w:rFonts w:hint="eastAsia" w:ascii="楷体_GB2312" w:hAnsi="楷体" w:eastAsia="楷体_GB2312" w:cs="楷体"/>
          <w:bCs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360" w:lineRule="auto"/>
        <w:ind w:left="1468" w:leftChars="600" w:right="1360" w:hanging="208" w:hangingChars="65"/>
        <w:jc w:val="left"/>
        <w:rPr>
          <w:rFonts w:hint="eastAsia"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联系电话：</w:t>
      </w:r>
      <w:r>
        <w:rPr>
          <w:rFonts w:hint="eastAsia" w:ascii="楷体_GB2312" w:hAnsi="楷体" w:eastAsia="楷体_GB2312" w:cs="楷体"/>
          <w:bCs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ind w:left="1468" w:leftChars="600" w:right="1360" w:hanging="208" w:hangingChars="65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填报日期：</w:t>
      </w:r>
      <w:r>
        <w:rPr>
          <w:rFonts w:hint="eastAsia" w:ascii="楷体_GB2312" w:hAnsi="楷体" w:eastAsia="楷体_GB2312" w:cs="楷体"/>
          <w:bCs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 xml:space="preserve">                           </w:t>
      </w:r>
    </w:p>
    <w:p>
      <w:pPr>
        <w:rPr>
          <w:rFonts w:ascii="黑体" w:hAnsi="黑体" w:eastAsia="黑体" w:cs="黑体"/>
          <w:bCs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sz w:val="28"/>
          <w:szCs w:val="28"/>
        </w:rPr>
        <w:t>一、组织实施</w:t>
      </w:r>
    </w:p>
    <w:p>
      <w:pPr>
        <w:spacing w:line="360" w:lineRule="auto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表</w:t>
      </w:r>
      <w:r>
        <w:rPr>
          <w:rFonts w:ascii="仿宋_GB2312" w:eastAsia="仿宋_GB2312"/>
          <w:bCs/>
          <w:sz w:val="24"/>
          <w:szCs w:val="24"/>
        </w:rPr>
        <w:t>1</w:t>
      </w:r>
      <w:r>
        <w:rPr>
          <w:rFonts w:hint="eastAsia" w:ascii="仿宋_GB2312" w:eastAsia="仿宋_GB2312"/>
          <w:bCs/>
          <w:sz w:val="24"/>
          <w:szCs w:val="24"/>
        </w:rPr>
        <w:t xml:space="preserve">  组织管理机制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3282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主要方面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是否完成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（2</w:t>
            </w:r>
            <w:r>
              <w:rPr>
                <w:rFonts w:ascii="黑体" w:hAnsi="黑体" w:eastAsia="黑体"/>
                <w:sz w:val="24"/>
                <w:szCs w:val="24"/>
              </w:rPr>
              <w:t>016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-</w:t>
            </w:r>
            <w:r>
              <w:rPr>
                <w:rFonts w:ascii="黑体" w:hAnsi="黑体" w:eastAsia="黑体"/>
                <w:sz w:val="24"/>
                <w:szCs w:val="24"/>
              </w:rPr>
              <w:t>2020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年）</w:t>
            </w:r>
          </w:p>
        </w:tc>
        <w:tc>
          <w:tcPr>
            <w:tcW w:w="1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是否建立纲要实施工作机构；是否召开纲要实施工作推进会议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工作机构名称：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召开会议次数：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本级财政是否安排纲要工作经费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016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年工作经费：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017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年工作经费：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018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年工作经费：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019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年工作经费：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年工作经费：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是否设立科普专项计划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专项计划名称：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将公民科学素质建设发展目标值纳入五年经济社会发展规划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发展规划名称：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将全民科学素质工作纳入党委、政府考核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纳入考核的年份：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纳入的考核名称：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是否制定本地区五年纲要实施方案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是否与所辖县市区签订公民科学素质建设共建协议（目标责任书等）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（该项由市州填写）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共建协议名称：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成员单位数量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bCs/>
          <w:sz w:val="24"/>
          <w:szCs w:val="24"/>
        </w:rPr>
      </w:pPr>
    </w:p>
    <w:p>
      <w:pPr>
        <w:spacing w:line="360" w:lineRule="auto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表</w:t>
      </w:r>
      <w:r>
        <w:rPr>
          <w:rFonts w:ascii="仿宋_GB2312" w:eastAsia="仿宋_GB2312"/>
          <w:bCs/>
          <w:sz w:val="24"/>
          <w:szCs w:val="24"/>
        </w:rPr>
        <w:t>2</w:t>
      </w:r>
      <w:r>
        <w:rPr>
          <w:rFonts w:hint="eastAsia" w:ascii="仿宋_GB2312" w:eastAsia="仿宋_GB2312"/>
          <w:bCs/>
          <w:sz w:val="24"/>
          <w:szCs w:val="24"/>
        </w:rPr>
        <w:t xml:space="preserve"> 历年科普投入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751"/>
        <w:gridCol w:w="1751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度</w:t>
            </w:r>
          </w:p>
        </w:tc>
        <w:tc>
          <w:tcPr>
            <w:tcW w:w="3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科协科普经费</w:t>
            </w:r>
          </w:p>
        </w:tc>
        <w:tc>
          <w:tcPr>
            <w:tcW w:w="3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科技（科普）志愿者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总额（万元）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人均（元）</w:t>
            </w:r>
          </w:p>
        </w:tc>
        <w:tc>
          <w:tcPr>
            <w:tcW w:w="3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7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018</w:t>
            </w:r>
          </w:p>
        </w:tc>
        <w:tc>
          <w:tcPr>
            <w:tcW w:w="17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019</w:t>
            </w:r>
          </w:p>
        </w:tc>
        <w:tc>
          <w:tcPr>
            <w:tcW w:w="17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队伍数：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7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队伍数：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人数：</w:t>
            </w:r>
          </w:p>
        </w:tc>
      </w:tr>
    </w:tbl>
    <w:p>
      <w:pPr>
        <w:spacing w:line="360" w:lineRule="auto"/>
        <w:jc w:val="left"/>
        <w:rPr>
          <w:rFonts w:hint="eastAsia" w:ascii="黑体" w:hAnsi="黑体" w:eastAsia="黑体" w:cs="黑体"/>
          <w:bCs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二、工作成果</w:t>
      </w:r>
    </w:p>
    <w:p>
      <w:pPr>
        <w:spacing w:line="360" w:lineRule="auto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表</w:t>
      </w:r>
      <w:r>
        <w:rPr>
          <w:rFonts w:ascii="仿宋_GB2312" w:eastAsia="仿宋_GB2312"/>
          <w:bCs/>
          <w:sz w:val="24"/>
          <w:szCs w:val="24"/>
        </w:rPr>
        <w:t>3</w:t>
      </w:r>
      <w:r>
        <w:rPr>
          <w:rFonts w:hint="eastAsia" w:ascii="仿宋_GB2312" w:eastAsia="仿宋_GB2312"/>
          <w:bCs/>
          <w:sz w:val="24"/>
          <w:szCs w:val="24"/>
        </w:rPr>
        <w:t xml:space="preserve"> 《纲要》实施以来，本市州（县市区）出台的相关政策法规和文件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92"/>
        <w:gridCol w:w="4829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出台时间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牵头部门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文件名称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表</w:t>
      </w:r>
      <w:r>
        <w:rPr>
          <w:rFonts w:ascii="仿宋_GB2312" w:eastAsia="仿宋_GB2312"/>
          <w:bCs/>
          <w:sz w:val="24"/>
          <w:szCs w:val="24"/>
        </w:rPr>
        <w:t>4</w:t>
      </w:r>
      <w:r>
        <w:rPr>
          <w:rFonts w:hint="eastAsia" w:ascii="仿宋_GB2312" w:eastAsia="仿宋_GB2312"/>
          <w:bCs/>
          <w:sz w:val="24"/>
          <w:szCs w:val="24"/>
        </w:rPr>
        <w:t xml:space="preserve">  针对重点人群开展的品牌活动</w:t>
      </w: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933"/>
        <w:gridCol w:w="1964"/>
        <w:gridCol w:w="3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重点人群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活动规模、频次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活动影响力和效果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青少年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1.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2.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农民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1.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2.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城镇劳动者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1.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2.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领导干部和公务员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1.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2.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表</w:t>
      </w:r>
      <w:r>
        <w:rPr>
          <w:rFonts w:ascii="仿宋_GB2312" w:eastAsia="仿宋_GB2312"/>
          <w:bCs/>
          <w:sz w:val="24"/>
          <w:szCs w:val="24"/>
        </w:rPr>
        <w:t>5</w:t>
      </w:r>
      <w:r>
        <w:rPr>
          <w:rFonts w:hint="eastAsia" w:ascii="仿宋_GB2312" w:eastAsia="仿宋_GB2312"/>
          <w:bCs/>
          <w:sz w:val="24"/>
          <w:szCs w:val="24"/>
        </w:rPr>
        <w:t xml:space="preserve"> 科普基础工作建设情况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6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“十三五”期间本市州（县市区）是否认定各类科普基地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类别：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“十三五”期间立项支持科普基地情况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立项支持科普基地数量：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支持科普基地经费：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“十三五”期间组织各类提升公民科学素质的比赛、竞赛活动情况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活动名称：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，举办次数：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，参与人数：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活动名称：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，举办次数：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，参与人数：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活动名称：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，举办次数：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，参与人数：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“十三五”期间是否建设工人文化宫、青少年宫、妇儿活动中心等场馆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建设工人文化宫数量：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建设青少年宫数量：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建设妇儿活动中心数量：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“十三五”期间是否立项支持或表彰优秀科普作品（图书、挂图、短视频、文艺节目、广播节目等）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若有，请详细说明支持或者表彰的作品的类别及数量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“十三五”期间本市州（县市区）是否建立职业培训机构或平台（如网络平台、培训学校等）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职业培训机构或平台名称：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职业培训机构或平台名称：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职业培训机构或平台名称：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“十三五”期间本市州（县市区）是否出台科技教育、职业技能培训等文件，以及开展培训活动。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文件名称：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文件名称：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文件名称：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……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开展培训活动次数：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培训人次：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“十三五”期间本市州（县市区）编印的科普读物情况（《</w:t>
            </w:r>
            <w:r>
              <w:rPr>
                <w:rFonts w:hint="eastAsia" w:ascii="仿宋_GB2312" w:hAnsi="Courier New" w:eastAsia="仿宋_GB2312" w:cs="Courier New"/>
                <w:color w:val="000000"/>
                <w:sz w:val="24"/>
                <w:szCs w:val="24"/>
              </w:rPr>
              <w:t>××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知识读本》）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科普读物名称：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印发数量：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科普读物名称：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印发数量：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科普读物名称：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印发数量：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“十三五”期间本市州（县市区）科普信息化工作情况（如网络平台、微信、微博）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若有，请详细说明通过信息化平台传播科普信息的情况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“十三五”期间是否立项支持科普产业（如科普展品产业）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若有，请详细说明支持标准、数量、经费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本市州（县市区）已有及正在建设的科技场馆（如航天馆、地质馆、气象馆等）情况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已有场馆名称：</w:t>
            </w:r>
          </w:p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建成时间：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场馆面积：</w:t>
            </w:r>
          </w:p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“十三五”期间参观人次：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已有场馆名称：</w:t>
            </w:r>
          </w:p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建成时间：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场馆面积：</w:t>
            </w:r>
          </w:p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“十三五”期间参观人次：</w:t>
            </w:r>
          </w:p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……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正在建设的场馆名称：</w:t>
            </w:r>
          </w:p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场馆面积：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计划建成时间：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正在建设的场馆名称：</w:t>
            </w:r>
          </w:p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场馆面积：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计划建成时间：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7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本市州（县市区）是否建立志愿者队伍</w:t>
            </w:r>
          </w:p>
        </w:tc>
        <w:tc>
          <w:tcPr>
            <w:tcW w:w="3743" w:type="pct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志愿者队伍名称：</w:t>
            </w:r>
          </w:p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志愿者队伍人数：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志愿者队伍名称：</w:t>
            </w:r>
          </w:p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志愿者队伍人数：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志愿者队伍名称：</w:t>
            </w:r>
          </w:p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志愿者队伍人数：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……</w:t>
            </w:r>
          </w:p>
        </w:tc>
      </w:tr>
    </w:tbl>
    <w:p>
      <w:pPr>
        <w:snapToGrid w:val="0"/>
        <w:spacing w:line="500" w:lineRule="exact"/>
        <w:jc w:val="left"/>
        <w:rPr>
          <w:rFonts w:hint="eastAsia" w:ascii="黑体" w:hAnsi="黑体" w:eastAsia="黑体" w:cs="黑体"/>
          <w:bCs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三、典型成效</w:t>
      </w:r>
    </w:p>
    <w:p>
      <w:pPr>
        <w:snapToGrid w:val="0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表</w:t>
      </w:r>
      <w:r>
        <w:rPr>
          <w:rFonts w:ascii="仿宋_GB2312" w:eastAsia="仿宋_GB2312"/>
          <w:bCs/>
          <w:sz w:val="24"/>
          <w:szCs w:val="24"/>
        </w:rPr>
        <w:t>6</w:t>
      </w:r>
      <w:r>
        <w:rPr>
          <w:rFonts w:hint="eastAsia" w:ascii="仿宋_GB2312" w:eastAsia="仿宋_GB2312"/>
          <w:bCs/>
          <w:sz w:val="24"/>
          <w:szCs w:val="24"/>
        </w:rPr>
        <w:t xml:space="preserve"> 科普工作典型成效案例，反映其特色亮点工作（</w:t>
      </w:r>
      <w:r>
        <w:rPr>
          <w:rFonts w:hint="eastAsia" w:ascii="仿宋_GB2312" w:eastAsia="仿宋_GB2312"/>
          <w:bCs/>
          <w:spacing w:val="-6"/>
          <w:sz w:val="24"/>
          <w:szCs w:val="24"/>
        </w:rPr>
        <w:t>请至少填写</w:t>
      </w:r>
      <w:r>
        <w:rPr>
          <w:rFonts w:ascii="仿宋_GB2312" w:eastAsia="仿宋_GB2312"/>
          <w:bCs/>
          <w:spacing w:val="-6"/>
          <w:sz w:val="24"/>
          <w:szCs w:val="24"/>
        </w:rPr>
        <w:t>4</w:t>
      </w:r>
      <w:r>
        <w:rPr>
          <w:rFonts w:hint="eastAsia" w:ascii="仿宋_GB2312" w:eastAsia="仿宋_GB2312"/>
          <w:bCs/>
          <w:spacing w:val="-6"/>
          <w:sz w:val="24"/>
          <w:szCs w:val="24"/>
        </w:rPr>
        <w:t>项典型案例，尽量每种类别1项。</w:t>
      </w:r>
      <w:r>
        <w:rPr>
          <w:rFonts w:hint="eastAsia" w:ascii="仿宋_GB2312" w:eastAsia="仿宋_GB2312"/>
          <w:color w:val="000000"/>
          <w:spacing w:val="-6"/>
          <w:sz w:val="24"/>
          <w:szCs w:val="24"/>
        </w:rPr>
        <w:t>每个案例5</w:t>
      </w:r>
      <w:r>
        <w:rPr>
          <w:rFonts w:ascii="仿宋_GB2312" w:eastAsia="仿宋_GB2312"/>
          <w:color w:val="000000"/>
          <w:spacing w:val="-6"/>
          <w:sz w:val="24"/>
          <w:szCs w:val="24"/>
        </w:rPr>
        <w:t>00</w:t>
      </w:r>
      <w:r>
        <w:rPr>
          <w:rFonts w:hint="eastAsia" w:ascii="仿宋_GB2312" w:eastAsia="仿宋_GB2312"/>
          <w:color w:val="000000"/>
          <w:spacing w:val="-6"/>
          <w:sz w:val="24"/>
          <w:szCs w:val="24"/>
        </w:rPr>
        <w:t>字左右。）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 xml:space="preserve"> 科学普及与科技创新有机结合，共同促进国家创新体系建设</w:t>
            </w:r>
          </w:p>
          <w:p>
            <w:pPr>
              <w:jc w:val="left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 xml:space="preserve"> 科普工作在环保、地震、气象、海洋、安全、卫生健康、航空航天等领域发挥的作用</w:t>
            </w:r>
          </w:p>
          <w:p>
            <w:pPr>
              <w:jc w:val="left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 xml:space="preserve"> 科学普及在应对社会热点和突发事件中的作用</w:t>
            </w:r>
          </w:p>
          <w:p>
            <w:pPr>
              <w:jc w:val="left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 xml:space="preserve"> 科学普及在促进创新创业和经济、社会发展方面的效果</w:t>
            </w:r>
          </w:p>
          <w:p>
            <w:pPr>
              <w:jc w:val="left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情况简述</w:t>
            </w:r>
          </w:p>
        </w:tc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78" w:beforeLines="25"/>
        <w:rPr>
          <w:rFonts w:hint="eastAsia" w:ascii="仿宋_GB2312" w:eastAsia="仿宋_GB2312"/>
          <w:bCs/>
          <w:spacing w:val="-6"/>
          <w:sz w:val="24"/>
          <w:szCs w:val="24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bCs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四、经验、问题和建议</w:t>
      </w:r>
    </w:p>
    <w:p>
      <w:pPr>
        <w:spacing w:line="360" w:lineRule="auto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表</w:t>
      </w:r>
      <w:r>
        <w:rPr>
          <w:rFonts w:ascii="仿宋_GB2312" w:eastAsia="仿宋_GB2312"/>
          <w:bCs/>
          <w:sz w:val="24"/>
          <w:szCs w:val="24"/>
        </w:rPr>
        <w:t>7</w:t>
      </w:r>
      <w:r>
        <w:rPr>
          <w:rFonts w:hint="eastAsia" w:ascii="仿宋_GB2312" w:eastAsia="仿宋_GB2312"/>
          <w:bCs/>
          <w:sz w:val="24"/>
          <w:szCs w:val="24"/>
        </w:rPr>
        <w:t xml:space="preserve"> 经验、问题和建议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6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主要方面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观点和建议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本地区推进《纲要》实施的典型经验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本地区《纲要》实施存在的突出问题和薄弱环节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社会各界反映集中的科普工作需求和亟待解决的问题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科普工作面临的新形势、新挑战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对下阶段全民科学素质工作的建议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napToGrid w:val="0"/>
        <w:spacing w:before="78" w:beforeLines="25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注：</w:t>
      </w:r>
      <w:r>
        <w:rPr>
          <w:rFonts w:hint="eastAsia" w:ascii="仿宋_GB2312" w:eastAsia="仿宋_GB2312"/>
          <w:color w:val="000000"/>
          <w:sz w:val="24"/>
          <w:szCs w:val="24"/>
        </w:rPr>
        <w:t>每个主要方面文字不超过半页。</w:t>
      </w:r>
    </w:p>
    <w:p>
      <w:pPr>
        <w:spacing w:line="360" w:lineRule="auto"/>
        <w:jc w:val="left"/>
        <w:rPr>
          <w:rFonts w:hint="eastAsia" w:ascii="黑体" w:hAnsi="黑体" w:eastAsia="黑体" w:cs="黑体"/>
          <w:bCs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五、其他需要说明的问题</w:t>
      </w:r>
    </w:p>
    <w:p>
      <w:pPr>
        <w:rPr>
          <w:rFonts w:hint="eastAsia" w:ascii="仿宋_GB2312" w:eastAsia="仿宋_GB2312"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Cs/>
          <w:color w:val="000000"/>
          <w:sz w:val="24"/>
          <w:szCs w:val="24"/>
        </w:rPr>
        <w:t>（本部分没有内容可不填）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531" w:bottom="158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D7919"/>
    <w:rsid w:val="32CD7919"/>
    <w:rsid w:val="33184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2020-07-24T03:10:00Z</dcterms:created>
  <dc:creator>湘江北去</dc:creator>
  <cp:lastModifiedBy>湘江北去</cp:lastModifiedBy>
  <dcterms:modified xsi:type="dcterms:W3CDTF">2020-07-24T03:10:59Z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