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8"/>
          <w:szCs w:val="48"/>
          <w:lang w:eastAsia="zh-CN"/>
        </w:rPr>
      </w:pPr>
    </w:p>
    <w:p>
      <w:pPr>
        <w:jc w:val="center"/>
        <w:rPr>
          <w:rFonts w:hint="eastAsia" w:ascii="方正小标宋_GBK" w:eastAsia="方正小标宋_GBK"/>
          <w:sz w:val="48"/>
          <w:szCs w:val="48"/>
        </w:rPr>
      </w:pPr>
      <w:r>
        <w:rPr>
          <w:rFonts w:hint="eastAsia" w:ascii="方正小标宋_GBK" w:eastAsia="方正小标宋_GBK"/>
          <w:sz w:val="48"/>
          <w:szCs w:val="48"/>
          <w:lang w:eastAsia="zh-CN"/>
        </w:rPr>
        <w:t>市科协</w:t>
      </w:r>
      <w:r>
        <w:rPr>
          <w:rFonts w:hint="eastAsia" w:ascii="方正小标宋_GBK" w:eastAsia="方正小标宋_GBK"/>
          <w:sz w:val="48"/>
          <w:szCs w:val="48"/>
        </w:rPr>
        <w:t>2019年度部门整体支出</w:t>
      </w:r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方正小标宋_GBK" w:eastAsia="方正小标宋_GBK"/>
          <w:sz w:val="48"/>
          <w:szCs w:val="48"/>
        </w:rPr>
        <w:t>绩效评价报告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部门、单位基本情况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科协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正处级参公群团机关、财政全额拨款的预算单位。人员编制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名，现有干部职工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人，其中：在职人员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人、退休人员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。单位内设办公室、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学会学术工作部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科学普及工作部、信息技术部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个职能科室。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我主要工作职责是：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（一）宣传贯彻党的科协工作路线、方针、政策，组织科技协会团体和广大科技工作者开展学术交流活动，组织评选优秀学术论文，推广学术成果，促进学科发展。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（二）负责普及科学知识，传播科学思想和方法。编辑出版科学技术书刊、报刊和科普读物。负责科普信息化建设。组织开展青少年科技活动，提高全民科学素质。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（三）负责院士专家工作站的建设和管理。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密切联系科技工作者，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反映科学技术工作者的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建议意见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，维护科技工作者的合法权益。组织科技工作者参与国家和地方科技政策制定和有关政治协商、科学决策、民主监督工作。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（五）负责举荐科技人才和参与招才引智工作。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（六）负责组织开展科学论证、咨询服务，提出政策建议，促进科学技术成果的转化。根据委托，承担有关科技项目评估、成果鉴定、专业技术培训和资格评审工作。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（七）组织开展科学技术协会宗旨的社会公益事业。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）完成市委、市政府交办的其他任务。</w:t>
      </w:r>
    </w:p>
    <w:p>
      <w:pPr>
        <w:pStyle w:val="6"/>
        <w:widowControl/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一般公共预算支出情况</w:t>
      </w:r>
    </w:p>
    <w:p>
      <w:pPr>
        <w:pStyle w:val="6"/>
        <w:widowControl/>
        <w:numPr>
          <w:ilvl w:val="0"/>
          <w:numId w:val="0"/>
        </w:num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2019</w:t>
      </w:r>
      <w:r>
        <w:rPr>
          <w:rFonts w:hint="eastAsia" w:ascii="仿宋" w:hAnsi="仿宋" w:eastAsia="仿宋" w:cs="仿宋"/>
          <w:sz w:val="32"/>
          <w:szCs w:val="32"/>
          <w:u w:val="none"/>
        </w:rPr>
        <w:t>年一般公共预算财政拨款支出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728.91万元，基本支出322.57万元，项目支出406.34万元。按支出经济分类：其中工资福利支出215.24万元，商品和服务支出434.90万元，对个人和家庭的补助支出78.77万元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pStyle w:val="6"/>
        <w:widowControl/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政府性基金预算支出情况</w:t>
      </w:r>
    </w:p>
    <w:p>
      <w:pPr>
        <w:pStyle w:val="6"/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本年无政府性基金预算。</w:t>
      </w:r>
    </w:p>
    <w:p>
      <w:pPr>
        <w:pStyle w:val="6"/>
        <w:widowControl/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国有资本经营预算支出情况</w:t>
      </w:r>
    </w:p>
    <w:p>
      <w:pPr>
        <w:pStyle w:val="6"/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本年无国有资本经营预算。</w:t>
      </w:r>
    </w:p>
    <w:p>
      <w:pPr>
        <w:pStyle w:val="6"/>
        <w:widowControl/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社会保险基金预算支出情况</w:t>
      </w:r>
    </w:p>
    <w:p>
      <w:pPr>
        <w:pStyle w:val="6"/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本年无社会保险基金预算。</w:t>
      </w:r>
    </w:p>
    <w:p>
      <w:pPr>
        <w:widowControl/>
        <w:spacing w:line="600" w:lineRule="exact"/>
        <w:ind w:firstLine="64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、部门</w:t>
      </w:r>
      <w:r>
        <w:rPr>
          <w:rFonts w:hint="eastAsia" w:ascii="黑体" w:hAnsi="黑体" w:eastAsia="黑体"/>
          <w:sz w:val="32"/>
          <w:szCs w:val="32"/>
        </w:rPr>
        <w:t>整体支出绩效情况</w:t>
      </w:r>
    </w:p>
    <w:p>
      <w:pPr>
        <w:pStyle w:val="6"/>
        <w:widowControl/>
        <w:numPr>
          <w:ilvl w:val="0"/>
          <w:numId w:val="0"/>
        </w:numPr>
        <w:spacing w:line="600" w:lineRule="exact"/>
        <w:ind w:firstLine="640" w:firstLineChars="200"/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u w:val="none"/>
        </w:rPr>
        <w:t>根据《衡阳市人民政府关于全面推进预算绩效管理的实施意见》和《衡阳市预算绩效管理暂行办法》等文件要求及全市预算绩效管理工作的安排部署，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u w:val="none"/>
          <w:lang w:eastAsia="zh-CN"/>
        </w:rPr>
        <w:t>我会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遵循财政201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年部门支出预算安排的人员经费、项目经费等进行配比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与分配。确保完成各项资金支出进度要求，保障各项工作顺利开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展，实现年初整体绩效目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</w:rPr>
        <w:t>标</w:t>
      </w: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24FEA2"/>
    <w:multiLevelType w:val="singleLevel"/>
    <w:tmpl w:val="D424FE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D6FC4"/>
    <w:rsid w:val="06B529A1"/>
    <w:rsid w:val="248D6FC4"/>
    <w:rsid w:val="2A523BD2"/>
    <w:rsid w:val="3A1744B4"/>
    <w:rsid w:val="3B9D36F6"/>
    <w:rsid w:val="3E734E23"/>
    <w:rsid w:val="48143CA3"/>
    <w:rsid w:val="548A3DB8"/>
    <w:rsid w:val="5F4D0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/>
      <w:kern w:val="0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正文文字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2020-07-27T02:12:00Z</dcterms:created>
  <dc:creator>小五1416200555</dc:creator>
  <cp:lastModifiedBy>湘江北去</cp:lastModifiedBy>
  <dcterms:modified xsi:type="dcterms:W3CDTF">2020-09-30T00:43:03Z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